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2047" w14:textId="3C95B4AB"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0F068A">
        <w:rPr>
          <w:rFonts w:ascii="Times" w:hAnsi="Times"/>
          <w:b/>
          <w:bCs/>
          <w:i/>
          <w:color w:val="000000" w:themeColor="text1"/>
          <w:sz w:val="44"/>
          <w:szCs w:val="44"/>
        </w:rPr>
        <w:t>MATEMATYKA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0F068A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7</w:t>
      </w:r>
    </w:p>
    <w:p w14:paraId="157D840B" w14:textId="0B3F5B69"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  <w:gridCol w:w="2835"/>
        <w:gridCol w:w="2693"/>
      </w:tblGrid>
      <w:tr w:rsidR="00B54F99" w14:paraId="38DE69C2" w14:textId="77777777" w:rsidTr="005E3A08">
        <w:tc>
          <w:tcPr>
            <w:tcW w:w="14454" w:type="dxa"/>
            <w:gridSpan w:val="5"/>
          </w:tcPr>
          <w:p w14:paraId="4B5FE4EE" w14:textId="506E2FBF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00B54F99">
        <w:tc>
          <w:tcPr>
            <w:tcW w:w="2972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00FF75DF">
        <w:tc>
          <w:tcPr>
            <w:tcW w:w="14454" w:type="dxa"/>
            <w:gridSpan w:val="5"/>
          </w:tcPr>
          <w:p w14:paraId="3D120F44" w14:textId="64434B67" w:rsidR="00B54F99" w:rsidRPr="00B54F99" w:rsidRDefault="00B54F99" w:rsidP="00F7326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AD348E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C1867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Dział I Ułamki zwykłe </w:t>
            </w:r>
            <w:r w:rsidR="00F42722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i dziesiętne</w:t>
            </w:r>
            <w:r w:rsidR="005C1867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329" w14:paraId="5C8F0CD3" w14:textId="77777777" w:rsidTr="00B54F99">
        <w:tc>
          <w:tcPr>
            <w:tcW w:w="2972" w:type="dxa"/>
          </w:tcPr>
          <w:p w14:paraId="2A3B8B0A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dodaje i odejmuje ułamki zwykłe w wyrażeniach dwuargumentowych </w:t>
            </w:r>
          </w:p>
          <w:p w14:paraId="4951C032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mnoży ułamki zwykłe w wyrażeniach dwuargumentowych </w:t>
            </w:r>
          </w:p>
          <w:p w14:paraId="60471587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dzieli ułamki zwykłe w wyrażeniach dwuargumentowych </w:t>
            </w:r>
          </w:p>
          <w:p w14:paraId="2211D44E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zamienia ułamek dziesiętny na zwykły i odwrotnie oraz zaokrągla ułamek dziesiętny z określoną dokładnością </w:t>
            </w:r>
          </w:p>
          <w:p w14:paraId="210A7C45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dodaje i odejmuje ułamki dziesiętne sposobem pisemnym </w:t>
            </w:r>
          </w:p>
          <w:p w14:paraId="2A4E24EE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mnoży ułamki dziesiętne sposobem pisemnym </w:t>
            </w:r>
          </w:p>
          <w:p w14:paraId="12EB8B57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wykonuje działanie dwuargumentowe na ułamkach zwykłych i dziesiętnych </w:t>
            </w:r>
          </w:p>
          <w:p w14:paraId="714D4A04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lastRenderedPageBreak/>
              <w:t xml:space="preserve">stosuje kolejność wykonywania działań podczas obliczania wartości wyrażenia złożonego z co najwyżej trzech działań </w:t>
            </w:r>
          </w:p>
          <w:p w14:paraId="3D1D6B3F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zapisuje działania sformułowane słownie </w:t>
            </w:r>
          </w:p>
          <w:p w14:paraId="2CA82A07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>podaje przybliżenia dziesiętne liczb, szacuje wyniki</w:t>
            </w:r>
          </w:p>
          <w:p w14:paraId="4A6115B9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>oblicza ułamek danej liczby i stosuje ten typ obliczeń w zadaniach praktycznych</w:t>
            </w:r>
          </w:p>
          <w:p w14:paraId="7222395A" w14:textId="77777777" w:rsidR="004A3329" w:rsidRPr="008D3851" w:rsidRDefault="004A3329" w:rsidP="004A3329">
            <w:pPr>
              <w:ind w:left="306" w:hanging="284"/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274FD4" w14:textId="77777777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lastRenderedPageBreak/>
              <w:t xml:space="preserve">dodaje i odejmuje ułamki zwykłe w wyrażeniach kilkuargumentowych </w:t>
            </w:r>
          </w:p>
          <w:p w14:paraId="662E35FB" w14:textId="77777777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t xml:space="preserve">mnoży więcej niż dwa ułamki zwykłe </w:t>
            </w:r>
          </w:p>
          <w:p w14:paraId="15D9C058" w14:textId="77777777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t xml:space="preserve">oblicza wartość wyrażenia zawierającego więcej niż trzy działania arytmetyczne </w:t>
            </w:r>
          </w:p>
          <w:p w14:paraId="575F2ACD" w14:textId="77777777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t xml:space="preserve">zamienia dowolny ułamek dziesiętny na zwykły i odwrotnie (gdy to jest możliwe) </w:t>
            </w:r>
          </w:p>
          <w:p w14:paraId="25FF2889" w14:textId="1A089C41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t>dodaje i odejmuje więcej niż dwa ułamki dziesiętne</w:t>
            </w:r>
          </w:p>
        </w:tc>
        <w:tc>
          <w:tcPr>
            <w:tcW w:w="3261" w:type="dxa"/>
          </w:tcPr>
          <w:p w14:paraId="1275C07D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oblicza liczbę na podstawie jej ułamka </w:t>
            </w:r>
          </w:p>
          <w:p w14:paraId="4A66406B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oblicza, jaką częścią jednej liczby jest druga liczba </w:t>
            </w:r>
          </w:p>
          <w:p w14:paraId="4FC22DE0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porównuje ułamek zwykły i dziesiętny </w:t>
            </w:r>
          </w:p>
          <w:p w14:paraId="6766BE84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wskazuje okresy rozwinięć dziesiętnych nieskończonych okresowych </w:t>
            </w:r>
          </w:p>
          <w:p w14:paraId="6BA7CD7B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oblicza niewiadome: składnik, odjemnik, odjemną, dzielnik, dzielną, czynnik </w:t>
            </w:r>
          </w:p>
          <w:p w14:paraId="1F82C75F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>rozwiązuje zadania praktyczne prowadzące do porównywania różnicowego i ilorazowego, obliczania ułamka danej liczby, liczby na podstawie jej ułamka oraz wartości wyrażenia</w:t>
            </w:r>
          </w:p>
          <w:p w14:paraId="48C2C68B" w14:textId="77777777" w:rsidR="004A3329" w:rsidRPr="00C63498" w:rsidRDefault="004A3329" w:rsidP="00F858D9">
            <w:pPr>
              <w:ind w:left="180" w:hanging="142"/>
              <w:jc w:val="center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A8CF4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 xml:space="preserve">porządkuje zbiory liczb zawierające ułamki zwykłe i dziesiętne dowolną metodą </w:t>
            </w:r>
          </w:p>
          <w:p w14:paraId="6F9E311F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 xml:space="preserve">wstawia nawiasy w wyrażeniu tak, aby otrzymać określoną wartość </w:t>
            </w:r>
          </w:p>
          <w:p w14:paraId="22CF7337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 xml:space="preserve">zamienia jednostki, np. długości, masy </w:t>
            </w:r>
          </w:p>
          <w:p w14:paraId="0B83CFB0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 xml:space="preserve">wybiera ze zbioru ułamków zwykłych te, które mają rozwinięcie dziesiętne skończone lub nieskończone okresowe </w:t>
            </w:r>
          </w:p>
          <w:p w14:paraId="5AC34A15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>rozwiązuje zadania złożone lub problemowe zadania tekstowe, m.in. z zastosowaniem obliczeń na ułamkach</w:t>
            </w:r>
          </w:p>
          <w:p w14:paraId="734793DE" w14:textId="77777777" w:rsidR="004A3329" w:rsidRPr="004A3329" w:rsidRDefault="004A3329" w:rsidP="00F858D9">
            <w:pPr>
              <w:ind w:left="170" w:hanging="142"/>
              <w:jc w:val="center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C8AD0C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 xml:space="preserve">rozwiązuje zadania-problemy typu: Trzej strzelcy strzelają do celu. Pierwszy strzela co 6 s, drugi co 8 s, a trzeci co 10 s. Ile razy strzelcy wystrzelą jednocześnie w ciągu 15 minut? </w:t>
            </w:r>
          </w:p>
          <w:p w14:paraId="6DA38A23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 xml:space="preserve">buduje kwadrat magiczny z wykorzystaniem ułamków </w:t>
            </w:r>
          </w:p>
          <w:p w14:paraId="35F74652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 xml:space="preserve">przedstawia ułamki w postaci sumy ułamków egipskich </w:t>
            </w:r>
          </w:p>
          <w:p w14:paraId="6A5176F4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 xml:space="preserve">znajduje zadaną cyfrę po przecinku w rozwinięciu dziesiętnym ułamka </w:t>
            </w:r>
          </w:p>
          <w:p w14:paraId="524D4D33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>wyjaśnia, kiedy nie można zamienić ułamka zwykłego na ułamek dziesiętny o rozwinięciu dziesiętnym skończonym</w:t>
            </w:r>
          </w:p>
          <w:p w14:paraId="1C008F88" w14:textId="77777777" w:rsidR="004A3329" w:rsidRPr="00FF7C6B" w:rsidRDefault="004A3329" w:rsidP="00F858D9">
            <w:pPr>
              <w:ind w:left="170" w:hanging="142"/>
              <w:jc w:val="center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4A3329" w14:paraId="61BAE555" w14:textId="77777777" w:rsidTr="00EC7141">
        <w:tc>
          <w:tcPr>
            <w:tcW w:w="14454" w:type="dxa"/>
            <w:gridSpan w:val="5"/>
          </w:tcPr>
          <w:p w14:paraId="711585CC" w14:textId="1115C50A" w:rsidR="004A3329" w:rsidRPr="00B54F99" w:rsidRDefault="004A3329" w:rsidP="004A3329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: Dział II Liczby wymierne </w:t>
            </w:r>
          </w:p>
        </w:tc>
      </w:tr>
      <w:tr w:rsidR="005343DC" w:rsidRPr="00011E75" w14:paraId="7451050A" w14:textId="77777777" w:rsidTr="00EC7141">
        <w:tc>
          <w:tcPr>
            <w:tcW w:w="2972" w:type="dxa"/>
          </w:tcPr>
          <w:p w14:paraId="39C013DD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zaznacza liczby całkowite na osi liczbowej</w:t>
            </w:r>
          </w:p>
          <w:p w14:paraId="18C6DCF4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znajduje odwrotność danej liczby </w:t>
            </w:r>
          </w:p>
          <w:p w14:paraId="2017440D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porównuje dwie liczby całkowite </w:t>
            </w:r>
          </w:p>
          <w:p w14:paraId="379A5E2C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dodaje, odejmuje, mnoży i dzieli liczby całkowite </w:t>
            </w:r>
          </w:p>
          <w:p w14:paraId="381B8159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wskazuje kolejność wykonywania działań w wyrażeniu arytmetycznym </w:t>
            </w:r>
          </w:p>
          <w:p w14:paraId="123DF220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wartość niezłożonego wyrażenia arytmetycznego w zbiorze liczb całkowitych </w:t>
            </w:r>
          </w:p>
          <w:p w14:paraId="6D7E7157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zapisuje iloczyn jednakowych czynników w postaci potęgi i odwrotnie </w:t>
            </w:r>
          </w:p>
          <w:p w14:paraId="26CF0DE5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oblicza pierwiastki drugiego i trzeciego stopnia z liczb naturalnych </w:t>
            </w:r>
          </w:p>
          <w:p w14:paraId="59FCE264" w14:textId="20D641D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wykorzystuje kalkulator do szukania rozwinięć dziesiętnych liczb 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niewymiernych oraz obliczania wartości potęg i pierwiastków</w:t>
            </w:r>
          </w:p>
        </w:tc>
        <w:tc>
          <w:tcPr>
            <w:tcW w:w="2693" w:type="dxa"/>
          </w:tcPr>
          <w:p w14:paraId="5B0742CC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zaznacza na osi liczby wymierne, gdy ma odpowiednio dostosowaną jednostkę </w:t>
            </w:r>
          </w:p>
          <w:p w14:paraId="409A72C3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mnoży i dzieli w zbiorze liczb wymiernych </w:t>
            </w:r>
          </w:p>
          <w:p w14:paraId="003176D7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wartość niezłożonego wyrażenia arytmetycznego w zbiorze liczb wymiernych z uwzględnieniem kolejności działań </w:t>
            </w:r>
          </w:p>
          <w:p w14:paraId="04A8BAF9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oblicza potęgi liczb wymiernych o wykładniku naturalnym </w:t>
            </w:r>
          </w:p>
          <w:p w14:paraId="5819A405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oblicza pierwiastki drugiego i trzeciego stopnia z liczb wymiernych</w:t>
            </w:r>
          </w:p>
          <w:p w14:paraId="6AB6398D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oblicza wartość wyrażenia arytmetycznego zawierającego wartość bezwzględną liczby </w:t>
            </w:r>
          </w:p>
          <w:p w14:paraId="6BCAD932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oblicza średnią arytmetyczną dwóch liczb</w:t>
            </w:r>
          </w:p>
          <w:p w14:paraId="5FFB407C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oblicza środek odcinka</w:t>
            </w:r>
          </w:p>
          <w:p w14:paraId="55860179" w14:textId="77777777" w:rsidR="005343DC" w:rsidRPr="00011E75" w:rsidRDefault="005343DC" w:rsidP="005343DC">
            <w:pPr>
              <w:ind w:left="172" w:hanging="17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BCD6F3" w14:textId="77777777" w:rsidR="005343DC" w:rsidRPr="00011E75" w:rsidRDefault="005343DC" w:rsidP="005343DC">
            <w:pPr>
              <w:pStyle w:val="Akapitzlist"/>
              <w:numPr>
                <w:ilvl w:val="0"/>
                <w:numId w:val="19"/>
              </w:numPr>
              <w:spacing w:after="19" w:line="240" w:lineRule="auto"/>
              <w:ind w:left="18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ustala jednostkę, aby zaznaczyć podane liczby wymierne na osi liczbowej </w:t>
            </w:r>
          </w:p>
          <w:p w14:paraId="778F0470" w14:textId="77777777" w:rsidR="005343DC" w:rsidRPr="00011E75" w:rsidRDefault="005343DC" w:rsidP="005343DC">
            <w:pPr>
              <w:pStyle w:val="Akapitzlist"/>
              <w:numPr>
                <w:ilvl w:val="0"/>
                <w:numId w:val="19"/>
              </w:numPr>
              <w:spacing w:after="19" w:line="240" w:lineRule="auto"/>
              <w:ind w:left="18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porównuje liczby wymierne </w:t>
            </w:r>
          </w:p>
          <w:p w14:paraId="44AA2690" w14:textId="77777777" w:rsidR="005343DC" w:rsidRPr="00011E75" w:rsidRDefault="005343DC" w:rsidP="005343DC">
            <w:pPr>
              <w:pStyle w:val="Akapitzlist"/>
              <w:numPr>
                <w:ilvl w:val="0"/>
                <w:numId w:val="19"/>
              </w:numPr>
              <w:spacing w:after="19" w:line="240" w:lineRule="auto"/>
              <w:ind w:left="18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dodaje i odejmuje liczby wymierne </w:t>
            </w:r>
          </w:p>
          <w:p w14:paraId="4E962F1D" w14:textId="77777777" w:rsidR="005343DC" w:rsidRPr="00011E75" w:rsidRDefault="005343DC" w:rsidP="005343DC">
            <w:pPr>
              <w:pStyle w:val="Akapitzlist"/>
              <w:numPr>
                <w:ilvl w:val="0"/>
                <w:numId w:val="19"/>
              </w:numPr>
              <w:spacing w:after="19" w:line="240" w:lineRule="auto"/>
              <w:ind w:left="18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rozwiązuje zadania o treści praktycznej z zastosowaniem działań na liczbach wymiernych</w:t>
            </w:r>
          </w:p>
          <w:p w14:paraId="10F3756C" w14:textId="77777777" w:rsidR="005343DC" w:rsidRPr="00011E75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835" w:type="dxa"/>
          </w:tcPr>
          <w:p w14:paraId="32BE4340" w14:textId="77777777" w:rsidR="005343DC" w:rsidRPr="00011E75" w:rsidRDefault="005343DC" w:rsidP="005343DC">
            <w:pPr>
              <w:numPr>
                <w:ilvl w:val="0"/>
                <w:numId w:val="27"/>
              </w:numPr>
              <w:spacing w:after="54"/>
              <w:ind w:left="17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wartość złożonego wyrażenia arytmetycznego z zastosowaniem potęg i pierwiastków </w:t>
            </w:r>
          </w:p>
          <w:p w14:paraId="66EC6A60" w14:textId="4B951E75" w:rsidR="005343DC" w:rsidRPr="00011E75" w:rsidRDefault="005343DC" w:rsidP="005343DC">
            <w:pPr>
              <w:numPr>
                <w:ilvl w:val="0"/>
                <w:numId w:val="27"/>
              </w:numPr>
              <w:spacing w:after="54"/>
              <w:ind w:left="17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rozwiązuje złożone zadania z zastosowaniem działań na liczbach wymiernych</w:t>
            </w:r>
          </w:p>
        </w:tc>
        <w:tc>
          <w:tcPr>
            <w:tcW w:w="2693" w:type="dxa"/>
          </w:tcPr>
          <w:p w14:paraId="2FF8D930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problemy z zastosowaniem działań na liczbach wymiernych </w:t>
            </w:r>
          </w:p>
          <w:p w14:paraId="78B0C8D2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odróżnia liczby wymierne od niewymiernych</w:t>
            </w:r>
          </w:p>
          <w:p w14:paraId="31151DF2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podaje przybliżenia liczb niewymiernych </w:t>
            </w:r>
          </w:p>
          <w:p w14:paraId="122A97EC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ostatnią cyfrę zadanej potęgi liczby naturalnej nie większej niż 10 </w:t>
            </w:r>
          </w:p>
          <w:p w14:paraId="0712E565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oblicza nieznaną liczbę w wyrażeniu zawierającym pierwiastki</w:t>
            </w:r>
          </w:p>
          <w:p w14:paraId="7AF7110E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oblicza działania z wartością bezwzględną </w:t>
            </w:r>
          </w:p>
          <w:p w14:paraId="73563D38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przedstawia graficznie działania na przedziałach </w:t>
            </w:r>
          </w:p>
          <w:p w14:paraId="16B9E348" w14:textId="77777777" w:rsidR="005343DC" w:rsidRPr="00011E75" w:rsidRDefault="005343DC" w:rsidP="005343DC">
            <w:pPr>
              <w:ind w:left="17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5343DC" w14:paraId="75B792B1" w14:textId="77777777" w:rsidTr="00EC7141">
        <w:tc>
          <w:tcPr>
            <w:tcW w:w="14454" w:type="dxa"/>
            <w:gridSpan w:val="5"/>
          </w:tcPr>
          <w:p w14:paraId="3171CC4E" w14:textId="4436AD1A" w:rsidR="005343DC" w:rsidRPr="00B54F99" w:rsidRDefault="005343DC" w:rsidP="005343DC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Dział III Procenty</w:t>
            </w:r>
          </w:p>
        </w:tc>
      </w:tr>
      <w:tr w:rsidR="005343DC" w14:paraId="1F565939" w14:textId="77777777" w:rsidTr="00EC7141">
        <w:tc>
          <w:tcPr>
            <w:tcW w:w="2972" w:type="dxa"/>
          </w:tcPr>
          <w:p w14:paraId="15911917" w14:textId="77777777" w:rsidR="005343DC" w:rsidRPr="00011E75" w:rsidRDefault="005343DC" w:rsidP="005343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zapisuje ułamki o wybranych mianownikach, np. 100, 25, 4, w postaci procentów </w:t>
            </w:r>
          </w:p>
          <w:p w14:paraId="7A7C4565" w14:textId="3CDA5859" w:rsidR="005343DC" w:rsidRPr="00011E75" w:rsidRDefault="005343DC" w:rsidP="005343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zapisuje procent wyrażony liczbą całkowitą w postaci ułamka lub liczby całkowitej, np. 25</w:t>
            </w:r>
            <w:r w:rsidR="00943106"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=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0 </w:t>
            </w:r>
            <w:r w:rsidR="00943106"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25 </w:t>
            </w:r>
            <w:r w:rsidR="00943106"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= 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C048C"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4 % , 200% = 2 </w:t>
            </w:r>
          </w:p>
          <w:p w14:paraId="0C61D2F8" w14:textId="77777777" w:rsidR="005343DC" w:rsidRPr="00011E75" w:rsidRDefault="005343DC" w:rsidP="005343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odczytuje i zaznacza wskazany procent pola figury (25%, 50%) </w:t>
            </w:r>
          </w:p>
          <w:p w14:paraId="1E837FA6" w14:textId="2E8DAE3B" w:rsidR="005343DC" w:rsidRPr="00011E75" w:rsidRDefault="005343DC" w:rsidP="005343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stosuje algorytm obliczania procentu danej liczby całkowitej, wykorzystując również kalkulator</w:t>
            </w:r>
          </w:p>
        </w:tc>
        <w:tc>
          <w:tcPr>
            <w:tcW w:w="2693" w:type="dxa"/>
          </w:tcPr>
          <w:p w14:paraId="0FEEAC7A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zamienia dowolną liczbę na procent </w:t>
            </w:r>
          </w:p>
          <w:p w14:paraId="525B7FE3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zamienia procenty na liczbę </w:t>
            </w:r>
          </w:p>
          <w:p w14:paraId="1B4610D1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odczytuje i zaznacza wskazany procent figury (20%, 25%, 50%, 75%) </w:t>
            </w:r>
          </w:p>
          <w:p w14:paraId="69FFE43C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obliczanie procentu danej wielkości w zadaniach praktycznych (np. dotyczących ceny) </w:t>
            </w:r>
          </w:p>
          <w:p w14:paraId="3443C96A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wybrany algorytm obliczania liczby na podstawie danego jej procentu </w:t>
            </w:r>
          </w:p>
          <w:p w14:paraId="35C4B3C9" w14:textId="1527D5DA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stosuje wybrany algorytm obliczania, jakim procentem jednej liczby jest druga liczba</w:t>
            </w:r>
          </w:p>
        </w:tc>
        <w:tc>
          <w:tcPr>
            <w:tcW w:w="3261" w:type="dxa"/>
          </w:tcPr>
          <w:p w14:paraId="3223C5D9" w14:textId="77777777" w:rsidR="005343DC" w:rsidRPr="00011E75" w:rsidRDefault="005343DC" w:rsidP="005343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zaznacza dowolny procent figury </w:t>
            </w:r>
          </w:p>
          <w:p w14:paraId="2169E602" w14:textId="77777777" w:rsidR="005343DC" w:rsidRPr="00011E75" w:rsidRDefault="005343DC" w:rsidP="005343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odczytuje, jaki procent figury jest zaznaczony – złożone przypadki </w:t>
            </w:r>
          </w:p>
          <w:p w14:paraId="76A99BD6" w14:textId="77777777" w:rsidR="005343DC" w:rsidRPr="00011E75" w:rsidRDefault="005343DC" w:rsidP="005343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liczbę na podstawie danego jej procentu oraz jakim procentem jednej liczby jest druga liczba w złożonych przypadkach </w:t>
            </w:r>
          </w:p>
          <w:p w14:paraId="63CC5B06" w14:textId="77777777" w:rsidR="005343DC" w:rsidRPr="00011E75" w:rsidRDefault="005343DC" w:rsidP="005343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rozwiązuje typowe zadania tekstowe dotyczące obliczeń procentowych – jednokrotne obniżki i podwyżki cen</w:t>
            </w:r>
          </w:p>
          <w:p w14:paraId="4417CC2D" w14:textId="77777777" w:rsidR="005343DC" w:rsidRDefault="005343DC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34A46ED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B312EA8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8B1BA75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8899A43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64C532A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0E27CA3E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6BE0D1DB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62222D8E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63CD89E1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37470FDC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40671C8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E4D3D32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0BF7E07A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42658DD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11EAD0F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10B7843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7931E9C0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0574BCF2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7B3CCDEC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3F340E90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631ED80" w14:textId="66B4BFEF" w:rsidR="00791144" w:rsidRPr="00011E75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DB5478" w14:textId="77777777" w:rsidR="005343DC" w:rsidRPr="00011E75" w:rsidRDefault="005343DC" w:rsidP="005343DC">
            <w:pPr>
              <w:numPr>
                <w:ilvl w:val="0"/>
                <w:numId w:val="28"/>
              </w:numPr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obliczenia procentowe w zadaniach złożonych i problemach, dotyczące wielokrotnych podwyżek i obniżek cen, lokat, kredytów i stężeń roztworów, podatku </w:t>
            </w:r>
          </w:p>
          <w:p w14:paraId="54712C47" w14:textId="77777777" w:rsidR="005343DC" w:rsidRPr="00011E75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5A0EAD49" w14:textId="77777777" w:rsidR="00CB7B4A" w:rsidRPr="00011E75" w:rsidRDefault="00CB7B4A" w:rsidP="00CB7B4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zdobyte wiadomości stosuje w praktyce, np. potrafi efektywnie oszacować oprocentowania w różnych bankach, określić nowe stężenie roztworu po zmianie zawartości jego składników</w:t>
            </w:r>
          </w:p>
          <w:p w14:paraId="78A38A89" w14:textId="77777777" w:rsidR="005343DC" w:rsidRPr="00011E75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5A6BD5F2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4E9EC83D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62B2186E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30D604F5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29A045C4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3A299F1A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6FB81D4C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56C09B31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6738B06D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14BC8566" w14:textId="360E8CB4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5343DC" w14:paraId="5A60D7EB" w14:textId="77777777" w:rsidTr="00EC7141">
        <w:tc>
          <w:tcPr>
            <w:tcW w:w="14454" w:type="dxa"/>
            <w:gridSpan w:val="5"/>
          </w:tcPr>
          <w:p w14:paraId="5EFE3C6C" w14:textId="11B2C7A9" w:rsidR="005343DC" w:rsidRPr="009A330D" w:rsidRDefault="005343DC" w:rsidP="005343DC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SEMESTR II </w:t>
            </w:r>
          </w:p>
        </w:tc>
      </w:tr>
      <w:tr w:rsidR="005343DC" w14:paraId="723905BE" w14:textId="77777777" w:rsidTr="00EC7141">
        <w:tc>
          <w:tcPr>
            <w:tcW w:w="2972" w:type="dxa"/>
          </w:tcPr>
          <w:p w14:paraId="504846A9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7FCB97A2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261" w:type="dxa"/>
          </w:tcPr>
          <w:p w14:paraId="4EDCE061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0A98D9C9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650ED072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045F986F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38AC6F2C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4A31C400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5343DC" w14:paraId="682F486F" w14:textId="77777777" w:rsidTr="009D4768">
        <w:tc>
          <w:tcPr>
            <w:tcW w:w="14454" w:type="dxa"/>
            <w:gridSpan w:val="5"/>
          </w:tcPr>
          <w:p w14:paraId="6D6F76D9" w14:textId="4F441C6D" w:rsidR="005343DC" w:rsidRPr="009A330D" w:rsidRDefault="005343DC" w:rsidP="005343DC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Dział IV Figury płaskie</w:t>
            </w:r>
          </w:p>
        </w:tc>
      </w:tr>
      <w:tr w:rsidR="00CA6DA6" w14:paraId="1D94B300" w14:textId="77777777" w:rsidTr="00EC7141">
        <w:tc>
          <w:tcPr>
            <w:tcW w:w="2972" w:type="dxa"/>
          </w:tcPr>
          <w:p w14:paraId="150FA410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i rysuje punkty, odcinki, proste, półproste, łamane </w:t>
            </w:r>
          </w:p>
          <w:p w14:paraId="1415BF0D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długość łamanej </w:t>
            </w:r>
          </w:p>
          <w:p w14:paraId="214F02E8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proste i odcinki prostopadłe oraz równoległe </w:t>
            </w:r>
          </w:p>
          <w:p w14:paraId="6F2F460F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kąty: proste, ostre, rozwarte, półpełne i pełne </w:t>
            </w:r>
          </w:p>
          <w:p w14:paraId="039FAE1B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kąty: wierzchołkowe, przyległe, naprzemianległe i odpowiadające </w:t>
            </w:r>
          </w:p>
          <w:p w14:paraId="1FE6F0A4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trójkąty ze względu na boki i kąty oraz podaje ich nazwy </w:t>
            </w:r>
          </w:p>
          <w:p w14:paraId="79AA8B35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 zadaniach warunek konieczny istnienia trójkąta </w:t>
            </w:r>
          </w:p>
          <w:p w14:paraId="1EAB62F9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twierdzenie o sumie miar kątów wewnętrznych trójkąta w prostych zadaniach </w:t>
            </w:r>
          </w:p>
          <w:p w14:paraId="3000A188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rysuje wysokości w trójkącie </w:t>
            </w:r>
          </w:p>
          <w:p w14:paraId="2341A54A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trójkąty przystające </w:t>
            </w:r>
          </w:p>
          <w:p w14:paraId="286EDB48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zna pojęcie pola figury i jednostki pola oraz wykorzystuje tę wiedzę w prostych zadaniach </w:t>
            </w:r>
          </w:p>
          <w:p w14:paraId="3FDF1300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pole trójkąta w prostych zadaniach </w:t>
            </w:r>
          </w:p>
          <w:p w14:paraId="6BE8C987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kwadraty i prostokąty oraz wskazuje ich boki i przekątne </w:t>
            </w:r>
          </w:p>
          <w:p w14:paraId="5C883AC6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rozpoznaje romby i równoległoboki oraz wskazuje ich boki i przekątne </w:t>
            </w:r>
          </w:p>
          <w:p w14:paraId="7143AC26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trapezy oraz podaje nazwy ich boków i wskazuje przekątne </w:t>
            </w:r>
          </w:p>
          <w:p w14:paraId="4C300F10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pola kwadratu i prostokąta w prostych zadaniach </w:t>
            </w:r>
          </w:p>
          <w:p w14:paraId="6ABEA9F5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korzysta ze wzorów na pola równoległoboku, rombu i trapezu w prostych zadaniach</w:t>
            </w:r>
          </w:p>
          <w:p w14:paraId="6F429397" w14:textId="77777777" w:rsidR="00CA6DA6" w:rsidRPr="00011E75" w:rsidRDefault="00CA6DA6" w:rsidP="00CA6DA6">
            <w:pPr>
              <w:ind w:left="164"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645009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stosuje pojęcia odległości punktu od prostej i odległości między prostymi równoległymi w prostych zadaniach </w:t>
            </w:r>
          </w:p>
          <w:p w14:paraId="515F1C4C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rysuje proste oraz odcinki prostopadłe i równoległe </w:t>
            </w:r>
          </w:p>
          <w:p w14:paraId="48CD5DD6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rysuje kąty: wierzchołkowe, przyległe, naprzemianległe i odpowiadające </w:t>
            </w:r>
          </w:p>
          <w:p w14:paraId="0995A680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 typowych zadaniach własności kątów wierzchołkowych i przyległych </w:t>
            </w:r>
          </w:p>
          <w:p w14:paraId="4D21221D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rysuje kąty: proste, ostre, rozwarte, półpełne i pełne </w:t>
            </w:r>
          </w:p>
          <w:p w14:paraId="0B26936C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kąt zewnętrzny i wewnętrzny; podaje nazwy boków trójkąta prostokątnego </w:t>
            </w:r>
          </w:p>
          <w:p w14:paraId="61F24463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twierdzenie o sumie miar kątów wewnętrznych czworokąta w prostych zadaniach </w:t>
            </w:r>
          </w:p>
          <w:p w14:paraId="263685F9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sprawdza, czy dwa trójkąty są przystające na podstawie cech przystawania </w:t>
            </w:r>
          </w:p>
          <w:p w14:paraId="14BE6C8A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 prostych zadaniach podstawowe własności czworokątów </w:t>
            </w:r>
          </w:p>
          <w:p w14:paraId="68569DC2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zamienia jednostki pola oraz stosuje je do rozwiązywania prostych zadań </w:t>
            </w:r>
          </w:p>
          <w:p w14:paraId="5DEEFB15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pole trójkąta w typowych zadaniach </w:t>
            </w:r>
          </w:p>
          <w:p w14:paraId="7C728688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korzysta ze wzoru na pola kwadratu i prostokąta w typowych zadaniach</w:t>
            </w:r>
          </w:p>
          <w:p w14:paraId="6824F70C" w14:textId="6B49774C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korzysta ze wzorów na pola równoległoboku, rombu i trapezu w typowych zadaniach</w:t>
            </w:r>
          </w:p>
        </w:tc>
        <w:tc>
          <w:tcPr>
            <w:tcW w:w="3261" w:type="dxa"/>
          </w:tcPr>
          <w:p w14:paraId="57A7F404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rozróżnia kąty wklęsłe i wypukłe </w:t>
            </w:r>
          </w:p>
          <w:p w14:paraId="61490F59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 typowych zadaniach własności kątów naprzemianległych i odpowiadających </w:t>
            </w:r>
          </w:p>
          <w:p w14:paraId="4ADEB7A0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wskazuje w dowolnym trójkącie kąt o największej i najmniejszej mierze oraz najdłuższy i najkrótszy bok </w:t>
            </w:r>
          </w:p>
          <w:p w14:paraId="5D375D59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cechy przystawania trójkątów w typowych zadaniach </w:t>
            </w:r>
          </w:p>
          <w:p w14:paraId="30051293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trapezy równoramienne i prostokątne </w:t>
            </w:r>
          </w:p>
          <w:p w14:paraId="4DA652D0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typowe zadania z zastosowaniem własności trójkątów i czworokątów </w:t>
            </w:r>
          </w:p>
          <w:p w14:paraId="00C3E55C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pole trójkąta w złożonych zadaniach </w:t>
            </w:r>
          </w:p>
          <w:p w14:paraId="7642AE32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pola kwadratu i prostokąta w złożonych zadaniach </w:t>
            </w:r>
          </w:p>
          <w:p w14:paraId="7721A1B5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korzysta ze wzorów na pola równoległoboku, rombu i trapezu w złożonych zadaniach</w:t>
            </w:r>
          </w:p>
          <w:p w14:paraId="6D26767A" w14:textId="77777777" w:rsidR="00CA6DA6" w:rsidRPr="00011E75" w:rsidRDefault="00CA6DA6" w:rsidP="00CA6DA6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95FD86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złożone zadania z zastosowaniem wszystkich własności poznanych wielokątów </w:t>
            </w:r>
          </w:p>
          <w:p w14:paraId="0E2BEF33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złożone zadania z zastosowaniem cech przystawania trójkątów </w:t>
            </w:r>
          </w:p>
          <w:p w14:paraId="4684321F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równość kątów wierzchołkowych </w:t>
            </w:r>
          </w:p>
          <w:p w14:paraId="5883AABF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równoległość prostych przy danych kątach naprzemianległych i odpowiadających </w:t>
            </w:r>
          </w:p>
          <w:p w14:paraId="4E3A5945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twierdzenia o sumie miar kątów w trójkącie i czworokącie </w:t>
            </w:r>
          </w:p>
          <w:p w14:paraId="2F7F9DE2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wyprowadza wzory na pola trójkąta, równoległoboku, rombu i trapezu </w:t>
            </w:r>
          </w:p>
          <w:p w14:paraId="4DD8BD91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trudniejsze zadania z zastosowaniem wzorów na obliczanie pól trójkątów i czworokątów, a także wykorzystuje te wzory do obliczania długości boków i wysokości tych wielokątów </w:t>
            </w:r>
          </w:p>
          <w:p w14:paraId="0EED550C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zaznacza kąt zewnętrzny trójkąta</w:t>
            </w:r>
          </w:p>
          <w:p w14:paraId="779C0E78" w14:textId="77777777" w:rsidR="00CA6DA6" w:rsidRPr="00011E75" w:rsidRDefault="00CA6DA6" w:rsidP="00CA6DA6">
            <w:pPr>
              <w:ind w:left="230"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9B425C" w14:textId="77777777" w:rsidR="00CA6DA6" w:rsidRPr="00011E75" w:rsidRDefault="00CA6DA6" w:rsidP="00CA6DA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 o zależności między miarą kąta zewnętrznego trójkąta a miarami kątów wewnętrznych nieprzyległych do tego kąta </w:t>
            </w:r>
          </w:p>
          <w:p w14:paraId="4B4D9A57" w14:textId="77777777" w:rsidR="00CA6DA6" w:rsidRPr="00011E75" w:rsidRDefault="00CA6DA6" w:rsidP="00CA6DA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własności trójkątów i czworokątów </w:t>
            </w:r>
          </w:p>
          <w:p w14:paraId="7B26CA0D" w14:textId="77777777" w:rsidR="00CA6DA6" w:rsidRPr="00011E75" w:rsidRDefault="00CA6DA6" w:rsidP="00CA6DA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stosuje wiadomości i umiejętności dotyczące własności figur płaskich i ich pól w nowych, nietypowych sytuacjach</w:t>
            </w:r>
          </w:p>
          <w:p w14:paraId="38E3FE04" w14:textId="46E1B9A1" w:rsidR="00CA6DA6" w:rsidRPr="00011E75" w:rsidRDefault="00CA6DA6" w:rsidP="00CA6DA6">
            <w:pPr>
              <w:tabs>
                <w:tab w:val="left" w:pos="465"/>
              </w:tabs>
              <w:ind w:left="170" w:hanging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6DA6" w14:paraId="3873541F" w14:textId="77777777" w:rsidTr="00EC7141">
        <w:tc>
          <w:tcPr>
            <w:tcW w:w="14454" w:type="dxa"/>
            <w:gridSpan w:val="5"/>
          </w:tcPr>
          <w:p w14:paraId="636BC50C" w14:textId="5901E029" w:rsidR="00CA6DA6" w:rsidRPr="00011E75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1E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ROZDZIAŁ/DZIAŁ TEMATYCZNY: Dział V Rachunek algebraiczny</w:t>
            </w:r>
          </w:p>
        </w:tc>
      </w:tr>
      <w:tr w:rsidR="00CA6DA6" w14:paraId="6F544EA7" w14:textId="77777777" w:rsidTr="00EC7141">
        <w:tc>
          <w:tcPr>
            <w:tcW w:w="2972" w:type="dxa"/>
          </w:tcPr>
          <w:p w14:paraId="50A3FD75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podaje nazwę wyrażenia algebraicznego </w:t>
            </w:r>
          </w:p>
          <w:p w14:paraId="3E3F498C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zapisuje wyrażenie algebraiczne opisane słownie </w:t>
            </w:r>
          </w:p>
          <w:p w14:paraId="1CF543BF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odczytuje współczynniki liczbowe wyrazów sumy algebraicznej </w:t>
            </w:r>
          </w:p>
          <w:p w14:paraId="0834BF98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dodaje i odejmuje sumy algebraiczne </w:t>
            </w:r>
          </w:p>
          <w:p w14:paraId="6AA6EF73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redukuje wyrazy podobne o współczynnikach całkowitych </w:t>
            </w:r>
          </w:p>
          <w:p w14:paraId="213D08B0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mnoży sumę algebraiczną przez liczbę naturalną </w:t>
            </w:r>
          </w:p>
          <w:p w14:paraId="3D830FB8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oblicza wartości liczbowe wyrażeń algebraicznych w zbiorze liczb całkowitych </w:t>
            </w:r>
          </w:p>
          <w:p w14:paraId="3C2362A4" w14:textId="4655B6DE" w:rsidR="00CA6DA6" w:rsidRPr="00E32819" w:rsidRDefault="00CA6DA6" w:rsidP="00E62B3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oblicza średnią arytmetyczną dwóch liczb naturalnych</w:t>
            </w:r>
          </w:p>
        </w:tc>
        <w:tc>
          <w:tcPr>
            <w:tcW w:w="2693" w:type="dxa"/>
          </w:tcPr>
          <w:p w14:paraId="4F21EA6F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redukuje wyrazy podobne o współczynnikach wymiernych </w:t>
            </w:r>
          </w:p>
          <w:p w14:paraId="632B7219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oblicza wartości liczbowe prostych wyrażeń algebraicznych w zbiorze liczb wymiernych </w:t>
            </w:r>
          </w:p>
          <w:p w14:paraId="14C517C1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oblicza średnią arytmetyczną kilku liczb </w:t>
            </w:r>
          </w:p>
          <w:p w14:paraId="682D0574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mnoży sumę algebraiczną przez liczbę całkowitą </w:t>
            </w:r>
          </w:p>
          <w:p w14:paraId="223711C7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wskazuje wspólny czynnik liczbowy wśród wyrazów sumy</w:t>
            </w:r>
          </w:p>
          <w:p w14:paraId="348C1428" w14:textId="77777777" w:rsidR="00CA6DA6" w:rsidRPr="00E32819" w:rsidRDefault="00CA6DA6" w:rsidP="00CA6DA6">
            <w:pPr>
              <w:ind w:left="187" w:hanging="187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322DB6C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8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40"/>
                <w:szCs w:val="4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zapisuje złożone wyrażenie algebraiczne (z kilkoma działaniami) i podaje jego nazwę </w:t>
            </w:r>
          </w:p>
          <w:p w14:paraId="7CEE0F8E" w14:textId="3FED715D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8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mnoży sumę algebraiczną przez liczbę wymierną</w:t>
            </w:r>
          </w:p>
        </w:tc>
        <w:tc>
          <w:tcPr>
            <w:tcW w:w="2835" w:type="dxa"/>
          </w:tcPr>
          <w:p w14:paraId="51877835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wyłącza wspólny czynnik liczbowy przed nawias </w:t>
            </w:r>
          </w:p>
          <w:p w14:paraId="551B7526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układa wyrażenie algebraiczne do reprezentacji graficznej, rysunkowej i odwrotnie </w:t>
            </w:r>
          </w:p>
          <w:p w14:paraId="196A223A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zadanie tekstowe prowadzące do ułożenia wyrażenia algebraicznego </w:t>
            </w:r>
          </w:p>
          <w:p w14:paraId="17AFC25F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stosuje w zadaniach tekstowych średnią arytmetyczną kilku wielkości </w:t>
            </w:r>
          </w:p>
          <w:p w14:paraId="53D7B04C" w14:textId="202F2DE2" w:rsidR="00CA6DA6" w:rsidRPr="00E32819" w:rsidRDefault="00CA6DA6" w:rsidP="00E62B3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oblicza wartości liczbowe złożonych wyrażeń algebraicznych w zbiorze liczb wymiernych z uwzględnieniem obliczeń procentowych</w:t>
            </w:r>
          </w:p>
        </w:tc>
        <w:tc>
          <w:tcPr>
            <w:tcW w:w="2693" w:type="dxa"/>
          </w:tcPr>
          <w:p w14:paraId="41566B99" w14:textId="77777777" w:rsidR="0031344F" w:rsidRPr="00791144" w:rsidRDefault="0031344F" w:rsidP="0031344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91144">
              <w:rPr>
                <w:rFonts w:ascii="Times New Roman" w:hAnsi="Times New Roman" w:cs="Times New Roman"/>
                <w:sz w:val="20"/>
                <w:szCs w:val="20"/>
              </w:rPr>
              <w:t xml:space="preserve">buduje wyrażenia algebraiczne będące uogólnieniem cyklicznie powtarzającej się zależności między wielkościami </w:t>
            </w:r>
          </w:p>
          <w:p w14:paraId="2B6AA5AC" w14:textId="77777777" w:rsidR="0031344F" w:rsidRPr="00791144" w:rsidRDefault="0031344F" w:rsidP="0031344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91144">
              <w:rPr>
                <w:rFonts w:ascii="Times New Roman" w:hAnsi="Times New Roman" w:cs="Times New Roman"/>
                <w:sz w:val="20"/>
                <w:szCs w:val="20"/>
              </w:rPr>
              <w:t>rozwiązuje zadania-problemy związane z układaniem wyrażeń algebraicznych</w:t>
            </w:r>
          </w:p>
          <w:p w14:paraId="35629033" w14:textId="77777777" w:rsidR="0031344F" w:rsidRPr="00791144" w:rsidRDefault="0031344F" w:rsidP="0031344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91144">
              <w:rPr>
                <w:rFonts w:ascii="Times New Roman" w:hAnsi="Times New Roman" w:cs="Times New Roman"/>
                <w:sz w:val="20"/>
                <w:szCs w:val="20"/>
              </w:rPr>
              <w:t>obliczaniem ich wartości i stosowaniem średniej arytmetycznej</w:t>
            </w:r>
          </w:p>
          <w:p w14:paraId="14933B3D" w14:textId="77777777" w:rsidR="00CA6DA6" w:rsidRPr="0031344F" w:rsidRDefault="00CA6DA6" w:rsidP="0031344F">
            <w:pPr>
              <w:ind w:left="170" w:hanging="142"/>
              <w:jc w:val="center"/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CA6DA6" w14:paraId="519BC312" w14:textId="77777777" w:rsidTr="00EC7141">
        <w:tc>
          <w:tcPr>
            <w:tcW w:w="14454" w:type="dxa"/>
            <w:gridSpan w:val="5"/>
          </w:tcPr>
          <w:p w14:paraId="0EFE6CAC" w14:textId="1AFBD974" w:rsidR="00CA6DA6" w:rsidRPr="00E32819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E3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ROZDZIAŁ/DZIAŁ TEMATYCZNY: Dział VI Równania</w:t>
            </w:r>
          </w:p>
        </w:tc>
      </w:tr>
      <w:tr w:rsidR="00CA6DA6" w14:paraId="11B94A3B" w14:textId="77777777" w:rsidTr="00EC7141">
        <w:tc>
          <w:tcPr>
            <w:tcW w:w="2972" w:type="dxa"/>
          </w:tcPr>
          <w:p w14:paraId="7E3AA2F9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sprawdza, czy dana liczba całkowita jest pierwiastkiem równania </w:t>
            </w:r>
          </w:p>
          <w:p w14:paraId="2A8B32E7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rozwiązuje proste zadania praktyczne z zastosowaniem równań na porównywanie różnicowe i ilorazowe</w:t>
            </w:r>
          </w:p>
          <w:p w14:paraId="392C98EB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rozwiązuje równanie pierwszego stopnia z jedną niewiadomą, np. z występującymi po prawej i lewej stronie sumami algebraicznymi </w:t>
            </w:r>
          </w:p>
          <w:p w14:paraId="06BECD4F" w14:textId="77BEB1FC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rozróżnia wielkości wprost proporcjonalne na podstawie tabelek i opisu słownego</w:t>
            </w:r>
          </w:p>
        </w:tc>
        <w:tc>
          <w:tcPr>
            <w:tcW w:w="2693" w:type="dxa"/>
          </w:tcPr>
          <w:p w14:paraId="0076894C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sprawdza, czy dana liczba wymierna jest pierwiastkiem równania </w:t>
            </w:r>
          </w:p>
          <w:p w14:paraId="5E7DD651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rozwiązuje równanie pierwszego stopnia z jedną niewiadomą, np. zawierające nawiasy okrągłe  </w:t>
            </w:r>
          </w:p>
          <w:p w14:paraId="1C93BF20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przedstawia za pomocą równania sytuację opisaną graficznie </w:t>
            </w:r>
          </w:p>
          <w:p w14:paraId="6B17E3BF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rozwiązuje typowe zadania tekstowe z zastosowaniem równań, m.in. z uwzględnieniem wzorów na pola i obwody figur płaskich </w:t>
            </w:r>
          </w:p>
          <w:p w14:paraId="60D6FC6E" w14:textId="687B5B4E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rozwiązuje proste zadania tekstowe z wykorzystaniem własności wielkości wprost proporcjonalnych</w:t>
            </w:r>
          </w:p>
        </w:tc>
        <w:tc>
          <w:tcPr>
            <w:tcW w:w="3261" w:type="dxa"/>
          </w:tcPr>
          <w:p w14:paraId="374CA066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51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oblicza stosunek danych wielkości wyrażonych w różnych jednostkach </w:t>
            </w:r>
          </w:p>
          <w:p w14:paraId="11B23569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51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wskazuje w proporcji wyrazy skrajne i środkowe oraz stosuje warunek równości iloczynów wyrazów skrajnych i środkowych </w:t>
            </w:r>
          </w:p>
          <w:p w14:paraId="7CB7B423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51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rozwiązuje równanie w postaci proporcji</w:t>
            </w:r>
          </w:p>
          <w:p w14:paraId="329EF2A9" w14:textId="77777777" w:rsidR="00CA6DA6" w:rsidRPr="00E32819" w:rsidRDefault="00CA6DA6" w:rsidP="00CA6DA6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671A52" w14:textId="36F04BE0" w:rsidR="00CA6DA6" w:rsidRPr="00E32819" w:rsidRDefault="00CA6DA6" w:rsidP="00CA6DA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przekształca wzory, aby wyznaczyć dowolną wielkość </w:t>
            </w:r>
          </w:p>
          <w:p w14:paraId="50697795" w14:textId="77777777" w:rsidR="00CA6DA6" w:rsidRPr="00E32819" w:rsidRDefault="00CA6DA6" w:rsidP="00CA6DA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rozwiązuje zadania tekstowe z zastosowaniem równań, uwzględniające obliczenia procentowe </w:t>
            </w:r>
          </w:p>
          <w:p w14:paraId="791D6704" w14:textId="77777777" w:rsidR="00CA6DA6" w:rsidRPr="00E32819" w:rsidRDefault="00CA6DA6" w:rsidP="00CA6DA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zapisuje zależność między wielkościami wprost proporcjonalnymi </w:t>
            </w:r>
          </w:p>
          <w:p w14:paraId="78060720" w14:textId="77777777" w:rsidR="00CA6DA6" w:rsidRPr="00E32819" w:rsidRDefault="00CA6DA6" w:rsidP="00CA6DA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rozwiązuje równanie w postaci proporcji zawierające np. nawiasy</w:t>
            </w:r>
          </w:p>
          <w:p w14:paraId="16D00A0D" w14:textId="1A4C4E70" w:rsidR="00CA6DA6" w:rsidRPr="00E32819" w:rsidRDefault="00CA6DA6" w:rsidP="00CA6DA6">
            <w:pPr>
              <w:tabs>
                <w:tab w:val="left" w:pos="195"/>
              </w:tabs>
              <w:ind w:left="17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FCF00B" w14:textId="77777777" w:rsidR="007947C3" w:rsidRPr="00E32819" w:rsidRDefault="007947C3" w:rsidP="007947C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stosuje poznane wiadomości i umiejętności w złożonych, nietypowych sytuacjach </w:t>
            </w: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zadaniowych lub problemach</w:t>
            </w:r>
          </w:p>
          <w:p w14:paraId="461E413B" w14:textId="77777777" w:rsidR="00CA6DA6" w:rsidRPr="00E32819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CA6DA6" w14:paraId="507164D1" w14:textId="77777777" w:rsidTr="00E23F87">
        <w:tc>
          <w:tcPr>
            <w:tcW w:w="14454" w:type="dxa"/>
            <w:gridSpan w:val="5"/>
          </w:tcPr>
          <w:p w14:paraId="70282DC9" w14:textId="740123C1" w:rsidR="00CA6DA6" w:rsidRDefault="00CA6DA6" w:rsidP="00CA6DA6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Dział VII Graniastosłupy</w:t>
            </w:r>
          </w:p>
        </w:tc>
      </w:tr>
      <w:tr w:rsidR="00CA6DA6" w14:paraId="62A8443B" w14:textId="77777777" w:rsidTr="00EC7141">
        <w:tc>
          <w:tcPr>
            <w:tcW w:w="2972" w:type="dxa"/>
          </w:tcPr>
          <w:p w14:paraId="2D5308FB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wskazuje graniastosłupy wśród wielościanów </w:t>
            </w:r>
          </w:p>
          <w:p w14:paraId="658C52CF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wskazuje prostopadłościan i sześcian wśród graniastosłupów </w:t>
            </w:r>
          </w:p>
          <w:p w14:paraId="5351AFEE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wskazuje na modelu krawędzie, wierzchołki i ściany graniastosłupa </w:t>
            </w:r>
          </w:p>
          <w:p w14:paraId="7FD72A67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rysuje siatkę prostopadłościanu i sześcianu </w:t>
            </w:r>
          </w:p>
          <w:p w14:paraId="7C82B5AA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oblicza pole powierzchni całkowitej prostopadłościanu oraz sześcianu z wykorzystaniem gotowych wzorów </w:t>
            </w:r>
          </w:p>
          <w:p w14:paraId="3D802B86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zna podstawowe jednostki objętości </w:t>
            </w:r>
          </w:p>
          <w:p w14:paraId="21B8ED67" w14:textId="1F30A3AC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oblicza objętość sześcianu oraz prostopadłościanu z wykorzystaniem gotowych wzorów</w:t>
            </w:r>
          </w:p>
        </w:tc>
        <w:tc>
          <w:tcPr>
            <w:tcW w:w="2693" w:type="dxa"/>
          </w:tcPr>
          <w:p w14:paraId="04271086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rozpoznaje siatki graniastosłupów prostych </w:t>
            </w:r>
          </w:p>
          <w:p w14:paraId="69B1A62A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 oblicza pole powierzchni całkowitej dowolnego graniastosłupa prostego w prostych zadaniach o kontekście praktycznym </w:t>
            </w:r>
          </w:p>
          <w:p w14:paraId="5F409004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oblicza objętość dowolnego graniastosłupa prostego w prostych zadaniach o kontekście praktycznym</w:t>
            </w:r>
          </w:p>
          <w:p w14:paraId="4E7845C9" w14:textId="77777777" w:rsidR="00CA6DA6" w:rsidRPr="001732AC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3261" w:type="dxa"/>
          </w:tcPr>
          <w:p w14:paraId="76230ABC" w14:textId="77777777" w:rsidR="00CA6DA6" w:rsidRPr="001732AC" w:rsidRDefault="00CA6DA6" w:rsidP="00CA6DA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określa własności graniastosłupów prostych </w:t>
            </w:r>
          </w:p>
          <w:p w14:paraId="395FB613" w14:textId="77777777" w:rsidR="00CA6DA6" w:rsidRPr="001732AC" w:rsidRDefault="00CA6DA6" w:rsidP="00CA6DA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klasyfikuje graniastosłupy </w:t>
            </w:r>
          </w:p>
          <w:p w14:paraId="27D8C069" w14:textId="77777777" w:rsidR="00CA6DA6" w:rsidRPr="001732AC" w:rsidRDefault="00CA6DA6" w:rsidP="00CA6DA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zamienia jednostki pola i objętości </w:t>
            </w:r>
          </w:p>
          <w:p w14:paraId="415A36E3" w14:textId="77777777" w:rsidR="00CA6DA6" w:rsidRPr="001732AC" w:rsidRDefault="00CA6DA6" w:rsidP="00CA6DA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zadania wymagające przekształcania wzorów na pole powierzchni lub objętość graniastosłupa</w:t>
            </w:r>
          </w:p>
          <w:p w14:paraId="771A00CA" w14:textId="77777777" w:rsidR="00CA6DA6" w:rsidRPr="001732AC" w:rsidRDefault="00CA6DA6" w:rsidP="00CA6DA6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E0B72E" w14:textId="77777777" w:rsidR="00CA6DA6" w:rsidRPr="001732AC" w:rsidRDefault="00CA6DA6" w:rsidP="00CA6DA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odkrywa wzory na liczbę krawędzi oraz wierzchołków graniastosłupa </w:t>
            </w:r>
          </w:p>
          <w:p w14:paraId="1EE04311" w14:textId="77777777" w:rsidR="00CA6DA6" w:rsidRPr="001732AC" w:rsidRDefault="00CA6DA6" w:rsidP="00CA6DA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złożone zadania z zastosowaniem wzorów na pole powierzchni i objętość graniastosłupów</w:t>
            </w:r>
          </w:p>
          <w:p w14:paraId="3B9D3E3E" w14:textId="77777777" w:rsidR="00CA6DA6" w:rsidRPr="001732AC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0AAD714B" w14:textId="77777777" w:rsidR="00877113" w:rsidRPr="001732AC" w:rsidRDefault="00877113" w:rsidP="0087711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rysuje siatkę graniastosłupa w skali </w:t>
            </w:r>
          </w:p>
          <w:p w14:paraId="3AE0018B" w14:textId="77777777" w:rsidR="00877113" w:rsidRPr="001732AC" w:rsidRDefault="00877113" w:rsidP="0087711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wyprowadza wzory na pola powierzchni i objętości graniastosłupów </w:t>
            </w:r>
          </w:p>
          <w:p w14:paraId="3EA80D49" w14:textId="77777777" w:rsidR="00877113" w:rsidRPr="001732AC" w:rsidRDefault="00877113" w:rsidP="0087711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nietypowe zadania dotyczące pól i objętości graniastosłupów, np. podejmuje decyzję, czy można narysować siatkę graniastosłupa, gdy są spełnione określone warunki</w:t>
            </w:r>
          </w:p>
          <w:p w14:paraId="1A69A9EA" w14:textId="77777777" w:rsidR="00CA6DA6" w:rsidRPr="001732AC" w:rsidRDefault="00CA6DA6" w:rsidP="00877113">
            <w:pPr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CA6DA6" w14:paraId="728204BD" w14:textId="77777777" w:rsidTr="000B77B5">
        <w:tc>
          <w:tcPr>
            <w:tcW w:w="14454" w:type="dxa"/>
            <w:gridSpan w:val="5"/>
          </w:tcPr>
          <w:p w14:paraId="0F66B6DD" w14:textId="6DC74ED0" w:rsidR="00CA6DA6" w:rsidRDefault="00CA6DA6" w:rsidP="00CA6DA6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Dział VIII Elementy statystyki opisowej</w:t>
            </w:r>
          </w:p>
        </w:tc>
      </w:tr>
      <w:tr w:rsidR="00CA6DA6" w14:paraId="63F34F4E" w14:textId="77777777" w:rsidTr="00EC7141">
        <w:tc>
          <w:tcPr>
            <w:tcW w:w="2972" w:type="dxa"/>
          </w:tcPr>
          <w:p w14:paraId="1E59F4A8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zbiera dane ze wskazanych źródeł, np. prasy, </w:t>
            </w:r>
            <w:proofErr w:type="spellStart"/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, rocznika statystycznego </w:t>
            </w:r>
          </w:p>
          <w:p w14:paraId="7C0B97D6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segreguje dane odczytuje dane statystyczne przedstawione tabelarycznie oraz w postaci diagramów słupkowych pionowych i poziomych (w tym procentowych) </w:t>
            </w:r>
          </w:p>
          <w:p w14:paraId="63CCDF88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przedstawia dane w tabeli i w postaci diagramu słupkowego pionowego i poziomego </w:t>
            </w:r>
          </w:p>
          <w:p w14:paraId="00FCB94E" w14:textId="5E25C8FB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oblicza średnią arytmetyczną kilku danych.</w:t>
            </w:r>
          </w:p>
        </w:tc>
        <w:tc>
          <w:tcPr>
            <w:tcW w:w="2693" w:type="dxa"/>
          </w:tcPr>
          <w:p w14:paraId="6B46D1F2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27" w:line="285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zbiera samodzielnie dane statystyczne </w:t>
            </w:r>
          </w:p>
          <w:p w14:paraId="16F119BE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27" w:line="285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odpowiada na pytania związane z analizą danych przedstawionych różnymi sposobami </w:t>
            </w:r>
          </w:p>
          <w:p w14:paraId="211FD9E4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27" w:line="285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przedstawia dane w postaci diagramu kołowego (w tym procentowego)</w:t>
            </w:r>
          </w:p>
          <w:p w14:paraId="7A5D9583" w14:textId="03E0B253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27" w:line="285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określa cechy charakterystyczne dla danych statystycznych (np. wartość największą, najmniejszą).</w:t>
            </w:r>
          </w:p>
        </w:tc>
        <w:tc>
          <w:tcPr>
            <w:tcW w:w="3261" w:type="dxa"/>
          </w:tcPr>
          <w:p w14:paraId="7C9198E2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znajduje różne źródła informacji </w:t>
            </w:r>
          </w:p>
          <w:p w14:paraId="78A3054B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przedstawia zebrane dane za pomocą wykresów liniowych </w:t>
            </w:r>
          </w:p>
          <w:p w14:paraId="210EFD5E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interpretuje dane przedstawiane różnymi sposobami </w:t>
            </w:r>
          </w:p>
          <w:p w14:paraId="571AC102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na podstawie liczebności zmiennej określa jej częstość </w:t>
            </w:r>
          </w:p>
          <w:p w14:paraId="386B5CF8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zadania tekstowe dotyczące średniej arytmetycznej</w:t>
            </w:r>
          </w:p>
          <w:p w14:paraId="733DBAEC" w14:textId="77777777" w:rsidR="00CA6DA6" w:rsidRPr="001732AC" w:rsidRDefault="00CA6DA6" w:rsidP="00CA6DA6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6AB870" w14:textId="77777777" w:rsidR="00CA6DA6" w:rsidRPr="001732AC" w:rsidRDefault="00CA6DA6" w:rsidP="00CA6DA6">
            <w:pPr>
              <w:pStyle w:val="Akapitzlist"/>
              <w:numPr>
                <w:ilvl w:val="0"/>
                <w:numId w:val="33"/>
              </w:numPr>
              <w:spacing w:after="52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formułuje wnioski wynikające z opracowanych danych </w:t>
            </w:r>
          </w:p>
          <w:p w14:paraId="3D328CF6" w14:textId="77777777" w:rsidR="00CA6DA6" w:rsidRPr="001732AC" w:rsidRDefault="00CA6DA6" w:rsidP="00CA6DA6">
            <w:pPr>
              <w:pStyle w:val="Akapitzlist"/>
              <w:numPr>
                <w:ilvl w:val="0"/>
                <w:numId w:val="33"/>
              </w:numPr>
              <w:spacing w:after="52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układa pytania do gotowych diagramów i wykresów </w:t>
            </w:r>
          </w:p>
          <w:p w14:paraId="57567EF9" w14:textId="77777777" w:rsidR="00CA6DA6" w:rsidRPr="001732AC" w:rsidRDefault="00CA6DA6" w:rsidP="00CA6DA6">
            <w:pPr>
              <w:pStyle w:val="Akapitzlist"/>
              <w:numPr>
                <w:ilvl w:val="0"/>
                <w:numId w:val="33"/>
              </w:numPr>
              <w:spacing w:after="52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złożone zadania tekstowe dotyczące średniej arytmetycznej</w:t>
            </w:r>
          </w:p>
          <w:p w14:paraId="2238F08A" w14:textId="77777777" w:rsidR="00CA6DA6" w:rsidRPr="001732AC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2710AF67" w14:textId="77777777" w:rsidR="001E07A5" w:rsidRPr="001732AC" w:rsidRDefault="001E07A5" w:rsidP="001E07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wykonuje np. statystyczne zadanie projektowe lub badawcze (sformułuje problem, pytania pośrednie, hipotezy, zaplanuje przebieg badania, stworzy narzędzia badań, zbierze i zapisze dane, uporządkuje je, przedstawi graficznie, zinterpretuje, wyciągnie wnioski, postawi tezę, dokona prezentacji z wykorzystaniem np. multimediów) </w:t>
            </w:r>
          </w:p>
          <w:p w14:paraId="4625DCDB" w14:textId="77777777" w:rsidR="001E07A5" w:rsidRPr="001732AC" w:rsidRDefault="001E07A5" w:rsidP="001E07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przedstawia dane statystyczne za pomocą piramidy populacji, interpretuje te dane </w:t>
            </w:r>
          </w:p>
          <w:p w14:paraId="7D709AE5" w14:textId="12343DE3" w:rsidR="00CA6DA6" w:rsidRPr="001732AC" w:rsidRDefault="001E07A5" w:rsidP="00E62B3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wyznacza rozstęp i modę danych</w:t>
            </w:r>
          </w:p>
        </w:tc>
      </w:tr>
    </w:tbl>
    <w:p w14:paraId="23E78076" w14:textId="77777777" w:rsidR="008862FD" w:rsidRPr="00791144" w:rsidRDefault="008862FD" w:rsidP="008862FD">
      <w:pPr>
        <w:jc w:val="center"/>
        <w:rPr>
          <w:rFonts w:ascii="Times" w:hAnsi="Times"/>
          <w:bCs/>
          <w:sz w:val="22"/>
          <w:szCs w:val="22"/>
        </w:rPr>
      </w:pPr>
      <w:r w:rsidRPr="00791144">
        <w:rPr>
          <w:rFonts w:ascii="Times" w:hAnsi="Times"/>
          <w:bCs/>
          <w:sz w:val="22"/>
          <w:szCs w:val="22"/>
        </w:rPr>
        <w:t>Kolejność działów może ulec zmianie. Nauczyciel poinformuje o tym uczniów i rodziców.</w:t>
      </w:r>
    </w:p>
    <w:p w14:paraId="2D64E99A" w14:textId="0336FC5D" w:rsidR="00285718" w:rsidRPr="00890C05" w:rsidRDefault="00285718" w:rsidP="00285718">
      <w:pPr>
        <w:pStyle w:val="NormalnyWeb"/>
        <w:jc w:val="center"/>
        <w:rPr>
          <w:rFonts w:ascii="Times" w:hAnsi="Times"/>
          <w:b/>
          <w:bCs/>
          <w:sz w:val="22"/>
          <w:szCs w:val="22"/>
        </w:rPr>
      </w:pPr>
      <w:r w:rsidRPr="00890C05">
        <w:rPr>
          <w:rFonts w:ascii="Times" w:hAnsi="Times"/>
          <w:b/>
          <w:bCs/>
          <w:sz w:val="22"/>
          <w:szCs w:val="22"/>
        </w:rPr>
        <w:t>Wymagania edukacyjne są dostosowane do indywidualnych potrzeb rozwojowych i edukacyjnych oraz możliwości psychofizycznych ucznia.</w:t>
      </w:r>
    </w:p>
    <w:p w14:paraId="7F15664B" w14:textId="43CD22E1" w:rsidR="00285718" w:rsidRPr="00890C05" w:rsidRDefault="00285718" w:rsidP="00285718">
      <w:pPr>
        <w:pStyle w:val="NormalnyWeb"/>
        <w:numPr>
          <w:ilvl w:val="0"/>
          <w:numId w:val="1"/>
        </w:numPr>
        <w:rPr>
          <w:sz w:val="32"/>
          <w:szCs w:val="32"/>
        </w:rPr>
      </w:pPr>
      <w:r w:rsidRPr="00890C05">
        <w:rPr>
          <w:sz w:val="22"/>
          <w:szCs w:val="22"/>
        </w:rPr>
        <w:t>Program nauczania:</w:t>
      </w:r>
      <w:r w:rsidR="00E9359E" w:rsidRPr="00890C05">
        <w:rPr>
          <w:sz w:val="22"/>
          <w:szCs w:val="22"/>
        </w:rPr>
        <w:t xml:space="preserve"> </w:t>
      </w:r>
      <w:r w:rsidR="00E9359E" w:rsidRPr="00890C05">
        <w:rPr>
          <w:rStyle w:val="normaltextrun"/>
          <w:color w:val="000000"/>
          <w:sz w:val="22"/>
          <w:szCs w:val="22"/>
          <w:shd w:val="clear" w:color="auto" w:fill="FFFFFF"/>
        </w:rPr>
        <w:t> „ Matematyka wokół nas”. Klasy 4 -8 H. Lewicka, M. Kowalczyk, A. Drążek</w:t>
      </w:r>
      <w:r w:rsidR="00E9359E" w:rsidRPr="00890C05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44994AC1" w14:textId="77777777" w:rsidR="00016B50" w:rsidRPr="00016B50" w:rsidRDefault="00285718" w:rsidP="00310B3A">
      <w:pPr>
        <w:pStyle w:val="NormalnyWeb"/>
        <w:numPr>
          <w:ilvl w:val="0"/>
          <w:numId w:val="1"/>
        </w:numPr>
        <w:rPr>
          <w:rStyle w:val="normaltextrun"/>
          <w:rFonts w:ascii="Times" w:hAnsi="Times"/>
          <w:b/>
          <w:bCs/>
          <w:color w:val="4472C4" w:themeColor="accent1"/>
          <w:sz w:val="44"/>
          <w:szCs w:val="44"/>
        </w:rPr>
      </w:pPr>
      <w:r w:rsidRPr="00016B50">
        <w:rPr>
          <w:sz w:val="22"/>
          <w:szCs w:val="22"/>
        </w:rPr>
        <w:t>Podstawa programowa</w:t>
      </w:r>
      <w:r w:rsidR="00542A61" w:rsidRPr="00016B50">
        <w:rPr>
          <w:sz w:val="22"/>
          <w:szCs w:val="22"/>
        </w:rPr>
        <w:t xml:space="preserve"> </w:t>
      </w:r>
      <w:r w:rsidR="00542A61" w:rsidRPr="00016B50">
        <w:rPr>
          <w:rStyle w:val="normaltextrun"/>
          <w:color w:val="000000"/>
          <w:sz w:val="22"/>
          <w:szCs w:val="22"/>
          <w:bdr w:val="none" w:sz="0" w:space="0" w:color="auto" w:frame="1"/>
        </w:rPr>
        <w:t>nauczania matematyki w szkole podstawowej</w:t>
      </w:r>
    </w:p>
    <w:p w14:paraId="160E66F9" w14:textId="07939A76" w:rsidR="00F73264" w:rsidRPr="00016B50" w:rsidRDefault="00285718" w:rsidP="00310B3A">
      <w:pPr>
        <w:pStyle w:val="NormalnyWeb"/>
        <w:numPr>
          <w:ilvl w:val="0"/>
          <w:numId w:val="1"/>
        </w:numPr>
        <w:rPr>
          <w:rFonts w:ascii="Times" w:hAnsi="Times"/>
          <w:b/>
          <w:bCs/>
          <w:color w:val="4472C4" w:themeColor="accent1"/>
          <w:sz w:val="44"/>
          <w:szCs w:val="44"/>
        </w:rPr>
      </w:pPr>
      <w:r w:rsidRPr="00016B50">
        <w:rPr>
          <w:sz w:val="22"/>
          <w:szCs w:val="22"/>
        </w:rPr>
        <w:t>Statut Szkoły Podstawowej nr 323 im. Polskich Olimpijczyków w Warszawie.</w:t>
      </w:r>
    </w:p>
    <w:sectPr w:rsidR="00F73264" w:rsidRPr="00016B50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F27"/>
    <w:multiLevelType w:val="hybridMultilevel"/>
    <w:tmpl w:val="88606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7BC3"/>
    <w:multiLevelType w:val="hybridMultilevel"/>
    <w:tmpl w:val="55949EE8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430"/>
    <w:multiLevelType w:val="hybridMultilevel"/>
    <w:tmpl w:val="4FA87316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2D15"/>
    <w:multiLevelType w:val="hybridMultilevel"/>
    <w:tmpl w:val="E97C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60F"/>
    <w:multiLevelType w:val="hybridMultilevel"/>
    <w:tmpl w:val="319697F0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42F8"/>
    <w:multiLevelType w:val="hybridMultilevel"/>
    <w:tmpl w:val="54B8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65C9F"/>
    <w:multiLevelType w:val="hybridMultilevel"/>
    <w:tmpl w:val="24AE9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856"/>
    <w:multiLevelType w:val="hybridMultilevel"/>
    <w:tmpl w:val="BDA88BCE"/>
    <w:lvl w:ilvl="0" w:tplc="04150001">
      <w:start w:val="1"/>
      <w:numFmt w:val="bullet"/>
      <w:lvlText w:val=""/>
      <w:lvlJc w:val="left"/>
      <w:pPr>
        <w:ind w:left="1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265B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2BB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9291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66E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4AF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A0B8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632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EED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FD07AA"/>
    <w:multiLevelType w:val="hybridMultilevel"/>
    <w:tmpl w:val="F774AC04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29067AE2"/>
    <w:multiLevelType w:val="hybridMultilevel"/>
    <w:tmpl w:val="BEE0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E5E57"/>
    <w:multiLevelType w:val="hybridMultilevel"/>
    <w:tmpl w:val="FF40C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C66"/>
    <w:multiLevelType w:val="hybridMultilevel"/>
    <w:tmpl w:val="C524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62A5E"/>
    <w:multiLevelType w:val="hybridMultilevel"/>
    <w:tmpl w:val="38CC45DC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36551911"/>
    <w:multiLevelType w:val="hybridMultilevel"/>
    <w:tmpl w:val="D0B6662C"/>
    <w:lvl w:ilvl="0" w:tplc="307A4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B52B8"/>
    <w:multiLevelType w:val="hybridMultilevel"/>
    <w:tmpl w:val="3F2E3D4A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13F9"/>
    <w:multiLevelType w:val="hybridMultilevel"/>
    <w:tmpl w:val="D63AEB7A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5E04"/>
    <w:multiLevelType w:val="hybridMultilevel"/>
    <w:tmpl w:val="0590C53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 w15:restartNumberingAfterBreak="0">
    <w:nsid w:val="3A3A7B85"/>
    <w:multiLevelType w:val="hybridMultilevel"/>
    <w:tmpl w:val="C7603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12EF3"/>
    <w:multiLevelType w:val="hybridMultilevel"/>
    <w:tmpl w:val="B88444F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B5620D8"/>
    <w:multiLevelType w:val="hybridMultilevel"/>
    <w:tmpl w:val="3596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F6FB1"/>
    <w:multiLevelType w:val="hybridMultilevel"/>
    <w:tmpl w:val="4966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240C2"/>
    <w:multiLevelType w:val="hybridMultilevel"/>
    <w:tmpl w:val="100E495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41423C62"/>
    <w:multiLevelType w:val="hybridMultilevel"/>
    <w:tmpl w:val="415CE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66B54"/>
    <w:multiLevelType w:val="hybridMultilevel"/>
    <w:tmpl w:val="681C76E8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247FA"/>
    <w:multiLevelType w:val="hybridMultilevel"/>
    <w:tmpl w:val="9E3E1D56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5" w15:restartNumberingAfterBreak="0">
    <w:nsid w:val="4F570632"/>
    <w:multiLevelType w:val="hybridMultilevel"/>
    <w:tmpl w:val="603EA11A"/>
    <w:lvl w:ilvl="0" w:tplc="04150001">
      <w:start w:val="1"/>
      <w:numFmt w:val="bullet"/>
      <w:lvlText w:val=""/>
      <w:lvlJc w:val="left"/>
      <w:pPr>
        <w:ind w:left="1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B019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C19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4EB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EA0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096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401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E44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637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D26A3E"/>
    <w:multiLevelType w:val="hybridMultilevel"/>
    <w:tmpl w:val="B6B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B46EB"/>
    <w:multiLevelType w:val="hybridMultilevel"/>
    <w:tmpl w:val="57B097BE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E4C5FF0"/>
    <w:multiLevelType w:val="hybridMultilevel"/>
    <w:tmpl w:val="6FBC07F0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06E11"/>
    <w:multiLevelType w:val="hybridMultilevel"/>
    <w:tmpl w:val="FFC60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1528D"/>
    <w:multiLevelType w:val="hybridMultilevel"/>
    <w:tmpl w:val="4E6CE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67C51"/>
    <w:multiLevelType w:val="hybridMultilevel"/>
    <w:tmpl w:val="3A901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B2C2B"/>
    <w:multiLevelType w:val="hybridMultilevel"/>
    <w:tmpl w:val="963E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96ADD"/>
    <w:multiLevelType w:val="hybridMultilevel"/>
    <w:tmpl w:val="E45AED56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97393"/>
    <w:multiLevelType w:val="hybridMultilevel"/>
    <w:tmpl w:val="7F70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51FA"/>
    <w:multiLevelType w:val="hybridMultilevel"/>
    <w:tmpl w:val="9F5E4368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 w15:restartNumberingAfterBreak="0">
    <w:nsid w:val="79114090"/>
    <w:multiLevelType w:val="hybridMultilevel"/>
    <w:tmpl w:val="8A7409B2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9C42FA7"/>
    <w:multiLevelType w:val="hybridMultilevel"/>
    <w:tmpl w:val="85C076B0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9"/>
  </w:num>
  <w:num w:numId="5">
    <w:abstractNumId w:val="6"/>
  </w:num>
  <w:num w:numId="6">
    <w:abstractNumId w:val="20"/>
  </w:num>
  <w:num w:numId="7">
    <w:abstractNumId w:val="36"/>
  </w:num>
  <w:num w:numId="8">
    <w:abstractNumId w:val="30"/>
  </w:num>
  <w:num w:numId="9">
    <w:abstractNumId w:val="11"/>
  </w:num>
  <w:num w:numId="10">
    <w:abstractNumId w:val="9"/>
  </w:num>
  <w:num w:numId="11">
    <w:abstractNumId w:val="2"/>
  </w:num>
  <w:num w:numId="12">
    <w:abstractNumId w:val="22"/>
  </w:num>
  <w:num w:numId="13">
    <w:abstractNumId w:val="12"/>
  </w:num>
  <w:num w:numId="14">
    <w:abstractNumId w:val="29"/>
  </w:num>
  <w:num w:numId="15">
    <w:abstractNumId w:val="14"/>
  </w:num>
  <w:num w:numId="16">
    <w:abstractNumId w:val="23"/>
  </w:num>
  <w:num w:numId="17">
    <w:abstractNumId w:val="33"/>
  </w:num>
  <w:num w:numId="18">
    <w:abstractNumId w:val="4"/>
  </w:num>
  <w:num w:numId="19">
    <w:abstractNumId w:val="16"/>
  </w:num>
  <w:num w:numId="20">
    <w:abstractNumId w:val="5"/>
  </w:num>
  <w:num w:numId="21">
    <w:abstractNumId w:val="31"/>
  </w:num>
  <w:num w:numId="22">
    <w:abstractNumId w:val="27"/>
  </w:num>
  <w:num w:numId="23">
    <w:abstractNumId w:val="1"/>
  </w:num>
  <w:num w:numId="24">
    <w:abstractNumId w:val="26"/>
  </w:num>
  <w:num w:numId="25">
    <w:abstractNumId w:val="15"/>
  </w:num>
  <w:num w:numId="26">
    <w:abstractNumId w:val="32"/>
  </w:num>
  <w:num w:numId="27">
    <w:abstractNumId w:val="7"/>
  </w:num>
  <w:num w:numId="28">
    <w:abstractNumId w:val="25"/>
  </w:num>
  <w:num w:numId="29">
    <w:abstractNumId w:val="0"/>
  </w:num>
  <w:num w:numId="30">
    <w:abstractNumId w:val="28"/>
  </w:num>
  <w:num w:numId="31">
    <w:abstractNumId w:val="18"/>
  </w:num>
  <w:num w:numId="32">
    <w:abstractNumId w:val="10"/>
  </w:num>
  <w:num w:numId="33">
    <w:abstractNumId w:val="34"/>
  </w:num>
  <w:num w:numId="34">
    <w:abstractNumId w:val="21"/>
  </w:num>
  <w:num w:numId="35">
    <w:abstractNumId w:val="24"/>
  </w:num>
  <w:num w:numId="36">
    <w:abstractNumId w:val="8"/>
  </w:num>
  <w:num w:numId="37">
    <w:abstractNumId w:val="3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64"/>
    <w:rsid w:val="0000428B"/>
    <w:rsid w:val="00004E6D"/>
    <w:rsid w:val="00011E75"/>
    <w:rsid w:val="00016B50"/>
    <w:rsid w:val="000258F7"/>
    <w:rsid w:val="00056D3D"/>
    <w:rsid w:val="000F068A"/>
    <w:rsid w:val="000F3515"/>
    <w:rsid w:val="000F5CA3"/>
    <w:rsid w:val="00111705"/>
    <w:rsid w:val="00132DAD"/>
    <w:rsid w:val="001732AC"/>
    <w:rsid w:val="001837E6"/>
    <w:rsid w:val="001E07A5"/>
    <w:rsid w:val="001F0174"/>
    <w:rsid w:val="002167DF"/>
    <w:rsid w:val="00285718"/>
    <w:rsid w:val="003038BF"/>
    <w:rsid w:val="0031344F"/>
    <w:rsid w:val="0031459B"/>
    <w:rsid w:val="00327B5F"/>
    <w:rsid w:val="00390CB0"/>
    <w:rsid w:val="004075DE"/>
    <w:rsid w:val="00444D08"/>
    <w:rsid w:val="004633C7"/>
    <w:rsid w:val="004658B8"/>
    <w:rsid w:val="004A3329"/>
    <w:rsid w:val="004B77F8"/>
    <w:rsid w:val="004D5510"/>
    <w:rsid w:val="004D625C"/>
    <w:rsid w:val="005064F2"/>
    <w:rsid w:val="005343DC"/>
    <w:rsid w:val="0054264E"/>
    <w:rsid w:val="00542A61"/>
    <w:rsid w:val="005532B6"/>
    <w:rsid w:val="005C048C"/>
    <w:rsid w:val="005C0F3B"/>
    <w:rsid w:val="005C1867"/>
    <w:rsid w:val="005D6B6F"/>
    <w:rsid w:val="00637ACF"/>
    <w:rsid w:val="006F39B5"/>
    <w:rsid w:val="00791144"/>
    <w:rsid w:val="007947C3"/>
    <w:rsid w:val="007C0523"/>
    <w:rsid w:val="00877113"/>
    <w:rsid w:val="008862FD"/>
    <w:rsid w:val="00890C05"/>
    <w:rsid w:val="008C1663"/>
    <w:rsid w:val="008D3851"/>
    <w:rsid w:val="009137FE"/>
    <w:rsid w:val="00943106"/>
    <w:rsid w:val="00990356"/>
    <w:rsid w:val="00994AFB"/>
    <w:rsid w:val="009A330D"/>
    <w:rsid w:val="009E60D3"/>
    <w:rsid w:val="00A027CF"/>
    <w:rsid w:val="00A235B2"/>
    <w:rsid w:val="00A5738A"/>
    <w:rsid w:val="00A66733"/>
    <w:rsid w:val="00A9557C"/>
    <w:rsid w:val="00AC7711"/>
    <w:rsid w:val="00AD348E"/>
    <w:rsid w:val="00AD37CA"/>
    <w:rsid w:val="00AF14C5"/>
    <w:rsid w:val="00B40CDC"/>
    <w:rsid w:val="00B51BB7"/>
    <w:rsid w:val="00B54F99"/>
    <w:rsid w:val="00BA2780"/>
    <w:rsid w:val="00C63498"/>
    <w:rsid w:val="00C70B75"/>
    <w:rsid w:val="00C7343D"/>
    <w:rsid w:val="00CA6DA6"/>
    <w:rsid w:val="00CB7B4A"/>
    <w:rsid w:val="00CD4F7A"/>
    <w:rsid w:val="00D07FE0"/>
    <w:rsid w:val="00DC358C"/>
    <w:rsid w:val="00DD5E46"/>
    <w:rsid w:val="00E1175D"/>
    <w:rsid w:val="00E32819"/>
    <w:rsid w:val="00E47E4B"/>
    <w:rsid w:val="00E62B3A"/>
    <w:rsid w:val="00E843A4"/>
    <w:rsid w:val="00E9359E"/>
    <w:rsid w:val="00ED7824"/>
    <w:rsid w:val="00F37073"/>
    <w:rsid w:val="00F42722"/>
    <w:rsid w:val="00F53718"/>
    <w:rsid w:val="00F73264"/>
    <w:rsid w:val="00F858D9"/>
    <w:rsid w:val="00F93C05"/>
    <w:rsid w:val="00FD47ED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  <w15:chartTrackingRefBased/>
  <w15:docId w15:val="{01D7E13E-0109-D04C-B1FB-8026B841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542A61"/>
  </w:style>
  <w:style w:type="character" w:customStyle="1" w:styleId="eop">
    <w:name w:val="eop"/>
    <w:basedOn w:val="Domylnaczcionkaakapitu"/>
    <w:rsid w:val="00E9359E"/>
  </w:style>
  <w:style w:type="paragraph" w:styleId="Akapitzlist">
    <w:name w:val="List Paragraph"/>
    <w:basedOn w:val="Normalny"/>
    <w:uiPriority w:val="34"/>
    <w:qFormat/>
    <w:rsid w:val="008C166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4C3E0-F977-4D9D-96C8-93A08B49C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2396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Smolińska</dc:creator>
  <cp:keywords/>
  <dc:description/>
  <cp:lastModifiedBy>Aleksandra Korba</cp:lastModifiedBy>
  <cp:revision>86</cp:revision>
  <dcterms:created xsi:type="dcterms:W3CDTF">2021-01-27T10:40:00Z</dcterms:created>
  <dcterms:modified xsi:type="dcterms:W3CDTF">2021-08-24T13:20:00Z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